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10" w:rsidRDefault="00B9361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610" w:rsidRDefault="003931CF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</w:t>
      </w:r>
      <w:r w:rsidR="00613A1A">
        <w:rPr>
          <w:rFonts w:asciiTheme="majorHAnsi" w:eastAsia="MS Mincho" w:hAnsiTheme="majorHAnsi" w:cs="Arial"/>
          <w:b/>
          <w:sz w:val="22"/>
          <w:szCs w:val="22"/>
        </w:rPr>
        <w:t>65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B93610" w:rsidRDefault="00B9361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93610" w:rsidRDefault="00B9361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613A1A" w:rsidRDefault="00613A1A" w:rsidP="00613A1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 Exmo. Senhor Prefeito Municipal, conforme regulamentado pelos Artigos 229 e 230 do Regimento Interno desta Casa de Leis:</w:t>
      </w:r>
    </w:p>
    <w:p w:rsidR="00613A1A" w:rsidRDefault="00613A1A" w:rsidP="00613A1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13A1A" w:rsidRDefault="00613A1A" w:rsidP="00613A1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613A1A" w:rsidRDefault="00613A1A" w:rsidP="00613A1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Indico</w:t>
      </w:r>
      <w:r>
        <w:rPr>
          <w:rFonts w:asciiTheme="majorHAnsi" w:eastAsia="MS Mincho" w:hAnsi="Calibri" w:cs="Calibri"/>
          <w:sz w:val="22"/>
          <w:szCs w:val="22"/>
        </w:rPr>
        <w:t xml:space="preserve"> que seja averiguado e solucionado o problema no poste de luz que se encontra em frente ao Texas Bar (antiga lanchonete Acalanto) pr</w:t>
      </w:r>
      <w:r>
        <w:rPr>
          <w:rFonts w:asciiTheme="majorHAnsi" w:eastAsia="MS Mincho" w:hAnsi="Calibri" w:cs="Calibri"/>
          <w:sz w:val="22"/>
          <w:szCs w:val="22"/>
        </w:rPr>
        <w:t>ó</w:t>
      </w:r>
      <w:r>
        <w:rPr>
          <w:rFonts w:asciiTheme="majorHAnsi" w:eastAsia="MS Mincho" w:hAnsi="Calibri" w:cs="Calibri"/>
          <w:sz w:val="22"/>
          <w:szCs w:val="22"/>
        </w:rPr>
        <w:t xml:space="preserve">ximo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Bica do Tropeiro.</w:t>
      </w:r>
      <w:bookmarkStart w:id="0" w:name="_GoBack"/>
      <w:bookmarkEnd w:id="0"/>
    </w:p>
    <w:p w:rsidR="00613A1A" w:rsidRDefault="00613A1A" w:rsidP="00613A1A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13A1A" w:rsidRDefault="00613A1A" w:rsidP="00613A1A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613A1A" w:rsidRDefault="00613A1A" w:rsidP="00613A1A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da falta de iluminação pública no local.</w:t>
      </w:r>
    </w:p>
    <w:p w:rsidR="00613A1A" w:rsidRDefault="00613A1A" w:rsidP="00613A1A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613A1A" w:rsidRDefault="00613A1A" w:rsidP="00613A1A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613A1A" w:rsidRDefault="00613A1A" w:rsidP="00613A1A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613A1A" w:rsidRDefault="00613A1A" w:rsidP="00613A1A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 25 de agosto de 2021.</w:t>
      </w:r>
    </w:p>
    <w:p w:rsidR="00613A1A" w:rsidRDefault="00613A1A" w:rsidP="00613A1A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610" w:rsidRDefault="00B9361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610" w:rsidRDefault="00B9361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B9361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3931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B93610" w:rsidRDefault="003931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B93610" w:rsidRDefault="00B93610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AE583C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93610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AE583C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123471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3A1A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E583C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4EBDB2-99AF-48F1-B0DC-82FED47A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96</Words>
  <Characters>558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2017-04-28T12:04:00Z</cp:lastPrinted>
  <dcterms:created xsi:type="dcterms:W3CDTF">2021-02-15T20:50:00Z</dcterms:created>
  <dcterms:modified xsi:type="dcterms:W3CDTF">2021-08-23T17:39:00Z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