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BA" w:rsidRDefault="00554C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554CBA" w:rsidRDefault="003A7417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N.º153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554CBA" w:rsidRDefault="00554CB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554CBA" w:rsidRDefault="00554CB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554CBA" w:rsidRDefault="003A7417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554CBA" w:rsidRDefault="00554C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554CBA" w:rsidRDefault="00554C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554CBA" w:rsidRDefault="003A7417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</w:t>
      </w:r>
      <w:r>
        <w:rPr>
          <w:rFonts w:asciiTheme="majorHAnsi" w:eastAsia="MS Mincho" w:hAnsi="Calibri" w:cs="Calibri"/>
          <w:sz w:val="22"/>
          <w:szCs w:val="22"/>
        </w:rPr>
        <w:t xml:space="preserve">que seja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>verificado junto ao setor de contabilidade</w:t>
      </w:r>
      <w:proofErr w:type="gramEnd"/>
      <w:r>
        <w:rPr>
          <w:rFonts w:asciiTheme="majorHAnsi" w:eastAsia="MS Mincho" w:hAnsi="Calibri" w:cs="Calibri"/>
          <w:sz w:val="22"/>
          <w:szCs w:val="22"/>
        </w:rPr>
        <w:t xml:space="preserve"> a possibilidade de fornecer ilumina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p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blica na Rua Padre Doutor Carlos</w:t>
      </w:r>
      <w:r>
        <w:rPr>
          <w:rFonts w:asciiTheme="majorHAnsi" w:eastAsia="MS Mincho" w:hAnsi="Calibri" w:cs="Calibri"/>
          <w:sz w:val="22"/>
          <w:szCs w:val="22"/>
        </w:rPr>
        <w:t xml:space="preserve"> de Oliveira Ortiz, situada no bairro CDHU Nossa Senhora das Dores. Se estiver dentro do or</w:t>
      </w:r>
      <w:r>
        <w:rPr>
          <w:rFonts w:asciiTheme="majorHAnsi" w:eastAsia="MS Mincho" w:hAnsi="Calibri" w:cs="Calibri"/>
          <w:sz w:val="22"/>
          <w:szCs w:val="22"/>
        </w:rPr>
        <w:t>ç</w:t>
      </w:r>
      <w:r>
        <w:rPr>
          <w:rFonts w:asciiTheme="majorHAnsi" w:eastAsia="MS Mincho" w:hAnsi="Calibri" w:cs="Calibri"/>
          <w:sz w:val="22"/>
          <w:szCs w:val="22"/>
        </w:rPr>
        <w:t>amento, solicito que Vossa Excel</w:t>
      </w:r>
      <w:r>
        <w:rPr>
          <w:rFonts w:asciiTheme="majorHAnsi" w:eastAsia="MS Mincho" w:hAnsi="Calibri" w:cs="Calibri"/>
          <w:sz w:val="22"/>
          <w:szCs w:val="22"/>
        </w:rPr>
        <w:t>ê</w:t>
      </w:r>
      <w:r>
        <w:rPr>
          <w:rFonts w:asciiTheme="majorHAnsi" w:eastAsia="MS Mincho" w:hAnsi="Calibri" w:cs="Calibri"/>
          <w:sz w:val="22"/>
          <w:szCs w:val="22"/>
        </w:rPr>
        <w:t>ncia encaminhe um of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 xml:space="preserve">cio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EDP, pedindo implanta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dos postes e dos fios para que a Prefeitura Municipal possa, posteriormente, im</w:t>
      </w:r>
      <w:r>
        <w:rPr>
          <w:rFonts w:asciiTheme="majorHAnsi" w:eastAsia="MS Mincho" w:hAnsi="Calibri" w:cs="Calibri"/>
          <w:sz w:val="22"/>
          <w:szCs w:val="22"/>
        </w:rPr>
        <w:t>plantar os braceletes e as l</w:t>
      </w:r>
      <w:r>
        <w:rPr>
          <w:rFonts w:asciiTheme="majorHAnsi" w:eastAsia="MS Mincho" w:hAnsi="Calibri" w:cs="Calibri"/>
          <w:sz w:val="22"/>
          <w:szCs w:val="22"/>
        </w:rPr>
        <w:t>â</w:t>
      </w:r>
      <w:r>
        <w:rPr>
          <w:rFonts w:asciiTheme="majorHAnsi" w:eastAsia="MS Mincho" w:hAnsi="Calibri" w:cs="Calibri"/>
          <w:sz w:val="22"/>
          <w:szCs w:val="22"/>
        </w:rPr>
        <w:t>mpadas.</w:t>
      </w:r>
    </w:p>
    <w:p w:rsidR="00554CBA" w:rsidRDefault="00554CBA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554CBA" w:rsidRDefault="00554CBA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554CBA" w:rsidRDefault="003A7417">
      <w:pPr>
        <w:jc w:val="both"/>
        <w:rPr>
          <w:rFonts w:asciiTheme="majorHAnsi" w:eastAsiaTheme="minorHAnsi" w:hAnsiTheme="majorHAns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Justificativa:</w:t>
      </w:r>
      <w:r>
        <w:rPr>
          <w:rFonts w:asciiTheme="majorHAnsi" w:hAnsiTheme="majorHAnsi" w:cs="Arial"/>
          <w:bCs/>
          <w:sz w:val="22"/>
          <w:szCs w:val="22"/>
        </w:rPr>
        <w:t xml:space="preserve"> Esta solicitação é de suma importância, além de uma reivindicação antiga dos moradores do bairro. A iluminação pública na referida Rua propiciará mais segurança e conforto aos moradores.</w:t>
      </w:r>
    </w:p>
    <w:p w:rsidR="00554CBA" w:rsidRDefault="00554CBA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554CBA" w:rsidRDefault="00554CBA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554CBA" w:rsidRDefault="003A7417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554CBA" w:rsidRDefault="00554CB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554CBA" w:rsidRDefault="00554CB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bookmarkStart w:id="0" w:name="_GoBack"/>
      <w:bookmarkEnd w:id="0"/>
    </w:p>
    <w:p w:rsidR="00554CBA" w:rsidRDefault="003A741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554CBA" w:rsidRDefault="003A741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554CBA" w:rsidRDefault="00554CBA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554CBA" w:rsidRDefault="00554CB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554CBA" w:rsidSect="00554CB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CBA" w:rsidRDefault="00554CBA" w:rsidP="00554CBA">
      <w:pPr>
        <w:spacing w:after="0" w:line="240" w:lineRule="auto"/>
      </w:pPr>
      <w:r>
        <w:separator/>
      </w:r>
    </w:p>
  </w:endnote>
  <w:endnote w:type="continuationSeparator" w:id="0">
    <w:p w:rsidR="00554CBA" w:rsidRDefault="00554CBA" w:rsidP="0055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CBA" w:rsidRDefault="00554CBA" w:rsidP="00554CBA">
      <w:pPr>
        <w:spacing w:after="0" w:line="240" w:lineRule="auto"/>
      </w:pPr>
      <w:r>
        <w:separator/>
      </w:r>
    </w:p>
  </w:footnote>
  <w:footnote w:type="continuationSeparator" w:id="0">
    <w:p w:rsidR="00554CBA" w:rsidRDefault="00554CBA" w:rsidP="0055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554CBA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554CBA" w:rsidRDefault="00554CBA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985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554CBA" w:rsidRDefault="003A7417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554CBA" w:rsidRDefault="003A7417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554CBA" w:rsidRDefault="003A7417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554CBA" w:rsidRDefault="003A7417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554CBA" w:rsidRDefault="00554C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A7417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4CBA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54CBA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554C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554CBA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554CBA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554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554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554CB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54CBA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554CB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554CBA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554CBA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554CBA"/>
  </w:style>
  <w:style w:type="character" w:customStyle="1" w:styleId="apple-converted-space">
    <w:name w:val="apple-converted-space"/>
    <w:basedOn w:val="Fontepargpadro"/>
    <w:rsid w:val="00554CBA"/>
  </w:style>
  <w:style w:type="character" w:customStyle="1" w:styleId="Corpodetexto3Char">
    <w:name w:val="Corpo de texto 3 Char"/>
    <w:basedOn w:val="Fontepargpadro"/>
    <w:link w:val="Corpodetexto3"/>
    <w:uiPriority w:val="99"/>
    <w:rsid w:val="00554C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89BB4-1CF8-419C-B7F1-28831264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152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