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BA" w:rsidRDefault="000730B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730BA" w:rsidRDefault="00A85A82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N.º136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0730BA" w:rsidRDefault="000730B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0730BA" w:rsidRDefault="000730B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0730BA" w:rsidRDefault="00A85A8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0730BA" w:rsidRDefault="000730B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730BA" w:rsidRDefault="000730B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730BA" w:rsidRDefault="00A85A82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sejam instalados paralelep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pedos no final da Rua Prefeito Jos</w:t>
      </w:r>
      <w:r>
        <w:rPr>
          <w:rFonts w:asciiTheme="majorHAnsi" w:eastAsia="MS Mincho" w:hAnsi="Calibri" w:cs="Calibri"/>
          <w:sz w:val="22"/>
          <w:szCs w:val="22"/>
        </w:rPr>
        <w:t>é</w:t>
      </w:r>
      <w:r>
        <w:rPr>
          <w:rFonts w:asciiTheme="majorHAnsi" w:eastAsia="MS Mincho" w:hAnsi="Calibri" w:cs="Calibri"/>
          <w:sz w:val="22"/>
          <w:szCs w:val="22"/>
        </w:rPr>
        <w:t xml:space="preserve"> Teixeira Duarte, localizada no bairro Jardim das Oliveiras</w:t>
      </w:r>
      <w:r>
        <w:rPr>
          <w:rFonts w:asciiTheme="majorHAnsi" w:eastAsia="MS Mincho" w:hAnsi="Calibri" w:cs="Calibri"/>
          <w:sz w:val="22"/>
          <w:szCs w:val="22"/>
        </w:rPr>
        <w:t>.</w:t>
      </w:r>
    </w:p>
    <w:p w:rsidR="000730BA" w:rsidRDefault="000730BA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0730BA" w:rsidRDefault="000730BA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0730BA" w:rsidRDefault="00A85A82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Moradores reclamam que no final da referida rua não existe asfalto, o que gera transtornos em dias chuvosos.</w:t>
      </w:r>
    </w:p>
    <w:p w:rsidR="000730BA" w:rsidRDefault="000730BA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0730BA" w:rsidRDefault="000730BA">
      <w:pPr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:rsidR="000730BA" w:rsidRDefault="00A85A82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0730BA" w:rsidRDefault="000730BA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0730BA" w:rsidRDefault="00A85A82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0730BA" w:rsidRDefault="000730BA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0730BA" w:rsidRDefault="000730B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730BA" w:rsidRDefault="000730B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730BA" w:rsidRDefault="00A85A8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0730BA" w:rsidRDefault="00A85A82" w:rsidP="00A85A8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0730BA" w:rsidRDefault="000730BA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0730BA" w:rsidSect="000730B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0BA" w:rsidRDefault="000730BA" w:rsidP="000730BA">
      <w:pPr>
        <w:spacing w:after="0" w:line="240" w:lineRule="auto"/>
      </w:pPr>
      <w:r>
        <w:separator/>
      </w:r>
    </w:p>
  </w:endnote>
  <w:endnote w:type="continuationSeparator" w:id="0">
    <w:p w:rsidR="000730BA" w:rsidRDefault="000730BA" w:rsidP="0007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0BA" w:rsidRDefault="000730BA" w:rsidP="000730BA">
      <w:pPr>
        <w:spacing w:after="0" w:line="240" w:lineRule="auto"/>
      </w:pPr>
      <w:r>
        <w:separator/>
      </w:r>
    </w:p>
  </w:footnote>
  <w:footnote w:type="continuationSeparator" w:id="0">
    <w:p w:rsidR="000730BA" w:rsidRDefault="000730BA" w:rsidP="0007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0730BA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0730BA" w:rsidRDefault="000730BA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562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0730BA" w:rsidRDefault="00A85A82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0730BA" w:rsidRDefault="00A85A82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0730BA" w:rsidRDefault="00A85A82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0730BA" w:rsidRDefault="00A85A82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>
            <w:rPr>
              <w:rFonts w:ascii="Cambria" w:hAnsi="Cambria"/>
              <w:sz w:val="20"/>
              <w:szCs w:val="20"/>
            </w:rPr>
            <w:t>camarajambeiro@hotmail.com.br</w:t>
          </w:r>
        </w:p>
      </w:tc>
    </w:tr>
  </w:tbl>
  <w:p w:rsidR="000730BA" w:rsidRDefault="000730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730BA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85A8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4E07BE3"/>
    <w:rsid w:val="2AFD3036"/>
    <w:rsid w:val="31BC3A5C"/>
    <w:rsid w:val="3D9052C6"/>
    <w:rsid w:val="44E4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30BA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0730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0730BA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0730BA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0730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0730B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0730B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730BA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0730B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730BA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0730BA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0730BA"/>
  </w:style>
  <w:style w:type="character" w:customStyle="1" w:styleId="apple-converted-space">
    <w:name w:val="apple-converted-space"/>
    <w:basedOn w:val="Fontepargpadro"/>
    <w:rsid w:val="000730BA"/>
  </w:style>
  <w:style w:type="character" w:customStyle="1" w:styleId="Corpodetexto3Char">
    <w:name w:val="Corpo de texto 3 Char"/>
    <w:basedOn w:val="Fontepargpadro"/>
    <w:link w:val="Corpodetexto3"/>
    <w:uiPriority w:val="99"/>
    <w:rsid w:val="000730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C133A-5821-4D98-8577-9260B584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2021-08-09T15:01:00Z</cp:lastPrinted>
  <dcterms:created xsi:type="dcterms:W3CDTF">2021-02-15T20:50:00Z</dcterms:created>
  <dcterms:modified xsi:type="dcterms:W3CDTF">2021-08-09T15:01:00Z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